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AD3A8" w14:textId="7D05BA70" w:rsidR="008C4CA1" w:rsidRPr="00205D10" w:rsidRDefault="00440D39">
      <w:pPr>
        <w:rPr>
          <w:rFonts w:ascii="Calibri" w:hAnsi="Calibri" w:cs="Calibri"/>
        </w:rPr>
      </w:pPr>
      <w:r w:rsidRPr="00205D10">
        <w:rPr>
          <w:rFonts w:ascii="Calibri" w:hAnsi="Calibri" w:cs="Calibri"/>
        </w:rPr>
        <w:t>BAPS CONGRESS EDITION REVIEW FOR WEBSITE</w:t>
      </w:r>
      <w:r w:rsidR="009C5D54" w:rsidRPr="00205D10">
        <w:rPr>
          <w:rFonts w:ascii="Calibri" w:hAnsi="Calibri" w:cs="Calibri"/>
        </w:rPr>
        <w:t xml:space="preserve"> </w:t>
      </w:r>
    </w:p>
    <w:p w14:paraId="7BB8F85F" w14:textId="5FCE4875" w:rsidR="009C5D54" w:rsidRPr="00205D10" w:rsidRDefault="00FA26F3">
      <w:pPr>
        <w:rPr>
          <w:rFonts w:ascii="Calibri" w:hAnsi="Calibri" w:cs="Calibri"/>
        </w:rPr>
      </w:pPr>
      <w:r w:rsidRPr="00205D10"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0F9491E2" wp14:editId="07BE8E65">
            <wp:simplePos x="0" y="0"/>
            <wp:positionH relativeFrom="margin">
              <wp:align>right</wp:align>
            </wp:positionH>
            <wp:positionV relativeFrom="paragraph">
              <wp:posOffset>158750</wp:posOffset>
            </wp:positionV>
            <wp:extent cx="3448050" cy="2622550"/>
            <wp:effectExtent l="0" t="0" r="0" b="6350"/>
            <wp:wrapThrough wrapText="bothSides">
              <wp:wrapPolygon edited="0">
                <wp:start x="0" y="0"/>
                <wp:lineTo x="0" y="21495"/>
                <wp:lineTo x="21481" y="21495"/>
                <wp:lineTo x="21481" y="0"/>
                <wp:lineTo x="0" y="0"/>
              </wp:wrapPolygon>
            </wp:wrapThrough>
            <wp:docPr id="81593678" name="Picture 1" descr="A water body with buildings and trees with Bruges in th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93678" name="Picture 1" descr="A water body with buildings and trees with Bruges in th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262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551A68D" w14:textId="63BD9EED" w:rsidR="009C5D54" w:rsidRPr="00205D10" w:rsidRDefault="009C5D54">
      <w:pPr>
        <w:rPr>
          <w:rFonts w:ascii="Calibri" w:hAnsi="Calibri" w:cs="Calibri"/>
          <w:b/>
          <w:bCs/>
          <w:color w:val="FF0000"/>
          <w:sz w:val="28"/>
          <w:szCs w:val="28"/>
        </w:rPr>
      </w:pPr>
      <w:r w:rsidRPr="00205D10">
        <w:rPr>
          <w:rFonts w:ascii="Calibri" w:hAnsi="Calibri" w:cs="Calibri"/>
          <w:b/>
          <w:bCs/>
          <w:color w:val="FF0000"/>
          <w:sz w:val="28"/>
          <w:szCs w:val="28"/>
        </w:rPr>
        <w:t>Journal of Pediatric Surgery 2024 – BAPS Congress Edition</w:t>
      </w:r>
    </w:p>
    <w:p w14:paraId="68B8A79C" w14:textId="77777777" w:rsidR="009C5D54" w:rsidRPr="00205D10" w:rsidRDefault="009C5D54">
      <w:pPr>
        <w:rPr>
          <w:rFonts w:ascii="Calibri" w:hAnsi="Calibri" w:cs="Calibri"/>
          <w:b/>
          <w:bCs/>
          <w:color w:val="FF0000"/>
          <w:sz w:val="28"/>
          <w:szCs w:val="28"/>
        </w:rPr>
      </w:pPr>
    </w:p>
    <w:p w14:paraId="001142E6" w14:textId="77777777" w:rsidR="009C5D54" w:rsidRPr="00205D10" w:rsidRDefault="009C5D54">
      <w:pPr>
        <w:rPr>
          <w:rFonts w:ascii="Calibri" w:hAnsi="Calibri" w:cs="Calibri"/>
          <w:b/>
          <w:bCs/>
          <w:color w:val="FF0000"/>
          <w:sz w:val="28"/>
          <w:szCs w:val="28"/>
        </w:rPr>
      </w:pPr>
    </w:p>
    <w:p w14:paraId="066BE37A" w14:textId="6E0155DF" w:rsidR="009C5D54" w:rsidRPr="00205D10" w:rsidRDefault="009C5D54">
      <w:pPr>
        <w:rPr>
          <w:rFonts w:ascii="Calibri" w:hAnsi="Calibri" w:cs="Calibri"/>
          <w:b/>
          <w:bCs/>
          <w:color w:val="FF0000"/>
          <w:sz w:val="28"/>
          <w:szCs w:val="28"/>
        </w:rPr>
      </w:pPr>
    </w:p>
    <w:p w14:paraId="1EBB399C" w14:textId="1CEB6C42" w:rsidR="009C5D54" w:rsidRPr="00205D10" w:rsidRDefault="009C5D54">
      <w:pPr>
        <w:rPr>
          <w:rFonts w:ascii="Calibri" w:hAnsi="Calibri" w:cs="Calibri"/>
          <w:b/>
          <w:bCs/>
          <w:color w:val="FF0000"/>
          <w:sz w:val="28"/>
          <w:szCs w:val="28"/>
        </w:rPr>
      </w:pPr>
      <w:r w:rsidRPr="00205D10">
        <w:rPr>
          <w:rFonts w:ascii="Calibri" w:hAnsi="Calibri" w:cs="Calibri"/>
          <w:b/>
          <w:bCs/>
          <w:color w:val="FF0000"/>
          <w:sz w:val="28"/>
          <w:szCs w:val="28"/>
        </w:rPr>
        <w:t>Mark Davenport</w:t>
      </w:r>
    </w:p>
    <w:p w14:paraId="1C461F67" w14:textId="77777777" w:rsidR="009C5D54" w:rsidRPr="00205D10" w:rsidRDefault="009C5D54">
      <w:pPr>
        <w:rPr>
          <w:rFonts w:ascii="Calibri" w:hAnsi="Calibri" w:cs="Calibri"/>
          <w:b/>
          <w:bCs/>
          <w:color w:val="FF0000"/>
          <w:sz w:val="28"/>
          <w:szCs w:val="28"/>
        </w:rPr>
      </w:pPr>
    </w:p>
    <w:p w14:paraId="3EC3018E" w14:textId="0E1435EE" w:rsidR="009C5D54" w:rsidRPr="00205D10" w:rsidRDefault="009C5D54">
      <w:pPr>
        <w:rPr>
          <w:rFonts w:ascii="Calibri" w:hAnsi="Calibri" w:cs="Calibri"/>
          <w:b/>
          <w:bCs/>
          <w:color w:val="FF0000"/>
          <w:sz w:val="28"/>
          <w:szCs w:val="28"/>
        </w:rPr>
      </w:pPr>
    </w:p>
    <w:p w14:paraId="57728837" w14:textId="1C44AD92" w:rsidR="00422EFC" w:rsidRDefault="009C5D54" w:rsidP="00FA26F3">
      <w:pPr>
        <w:jc w:val="both"/>
        <w:rPr>
          <w:rFonts w:ascii="Calibri" w:hAnsi="Calibri" w:cs="Calibri"/>
        </w:rPr>
      </w:pPr>
      <w:r w:rsidRPr="00205D10">
        <w:rPr>
          <w:rFonts w:ascii="Calibri" w:hAnsi="Calibri" w:cs="Calibri"/>
        </w:rPr>
        <w:t>It</w:t>
      </w:r>
      <w:r w:rsidR="00436EF9">
        <w:rPr>
          <w:rFonts w:ascii="Calibri" w:hAnsi="Calibri" w:cs="Calibri"/>
        </w:rPr>
        <w:t xml:space="preserve"> i</w:t>
      </w:r>
      <w:r w:rsidRPr="00205D10">
        <w:rPr>
          <w:rFonts w:ascii="Calibri" w:hAnsi="Calibri" w:cs="Calibri"/>
        </w:rPr>
        <w:t xml:space="preserve">s the month of May </w:t>
      </w:r>
      <w:r w:rsidR="00B65495" w:rsidRPr="00205D10">
        <w:rPr>
          <w:rFonts w:ascii="Calibri" w:hAnsi="Calibri" w:cs="Calibri"/>
        </w:rPr>
        <w:t xml:space="preserve">and </w:t>
      </w:r>
      <w:r w:rsidR="00E1231B">
        <w:rPr>
          <w:rFonts w:ascii="Calibri" w:hAnsi="Calibri" w:cs="Calibri"/>
        </w:rPr>
        <w:t xml:space="preserve">future accepted </w:t>
      </w:r>
      <w:r w:rsidR="00205D10" w:rsidRPr="00205D10">
        <w:rPr>
          <w:rFonts w:ascii="Calibri" w:hAnsi="Calibri" w:cs="Calibri"/>
        </w:rPr>
        <w:t xml:space="preserve">contributors </w:t>
      </w:r>
      <w:r w:rsidR="00E1231B">
        <w:rPr>
          <w:rFonts w:ascii="Calibri" w:hAnsi="Calibri" w:cs="Calibri"/>
        </w:rPr>
        <w:t xml:space="preserve">(oral and poster) </w:t>
      </w:r>
      <w:r w:rsidR="00CE4B19">
        <w:rPr>
          <w:rFonts w:ascii="Calibri" w:hAnsi="Calibri" w:cs="Calibri"/>
        </w:rPr>
        <w:t xml:space="preserve">for this year’s Congress in Sheffield </w:t>
      </w:r>
      <w:r w:rsidR="00205D10" w:rsidRPr="00205D10">
        <w:rPr>
          <w:rFonts w:ascii="Calibri" w:hAnsi="Calibri" w:cs="Calibri"/>
        </w:rPr>
        <w:t xml:space="preserve">are even now </w:t>
      </w:r>
      <w:r w:rsidR="00205D10">
        <w:rPr>
          <w:rFonts w:ascii="Calibri" w:hAnsi="Calibri" w:cs="Calibri"/>
        </w:rPr>
        <w:t xml:space="preserve">feverishly </w:t>
      </w:r>
      <w:r w:rsidR="00205D10" w:rsidRPr="00205D10">
        <w:rPr>
          <w:rFonts w:ascii="Calibri" w:hAnsi="Calibri" w:cs="Calibri"/>
        </w:rPr>
        <w:t>counting the days to the deadline</w:t>
      </w:r>
      <w:r w:rsidR="00205D10">
        <w:rPr>
          <w:rFonts w:ascii="Calibri" w:hAnsi="Calibri" w:cs="Calibri"/>
        </w:rPr>
        <w:t xml:space="preserve"> for submission for </w:t>
      </w:r>
      <w:r w:rsidR="008552C6">
        <w:rPr>
          <w:rFonts w:ascii="Calibri" w:hAnsi="Calibri" w:cs="Calibri"/>
        </w:rPr>
        <w:t>possible publication in the Journal of Pediatric Surgery</w:t>
      </w:r>
      <w:r w:rsidR="00D2450B">
        <w:rPr>
          <w:rFonts w:ascii="Calibri" w:hAnsi="Calibri" w:cs="Calibri"/>
        </w:rPr>
        <w:t xml:space="preserve">. </w:t>
      </w:r>
      <w:r w:rsidR="00C97EDC">
        <w:rPr>
          <w:rFonts w:ascii="Calibri" w:hAnsi="Calibri" w:cs="Calibri"/>
        </w:rPr>
        <w:t xml:space="preserve">It’s </w:t>
      </w:r>
      <w:r w:rsidR="0032089E" w:rsidRPr="0032089E">
        <w:rPr>
          <w:rFonts w:ascii="Calibri" w:hAnsi="Calibri" w:cs="Calibri"/>
          <w:b/>
          <w:bCs/>
          <w:color w:val="FF0000"/>
        </w:rPr>
        <w:t xml:space="preserve">Monday </w:t>
      </w:r>
      <w:r w:rsidR="00C97EDC" w:rsidRPr="0032089E">
        <w:rPr>
          <w:rFonts w:ascii="Calibri" w:hAnsi="Calibri" w:cs="Calibri"/>
          <w:b/>
          <w:bCs/>
          <w:color w:val="FF0000"/>
        </w:rPr>
        <w:t xml:space="preserve">June </w:t>
      </w:r>
      <w:r w:rsidR="00FA26F3" w:rsidRPr="0032089E">
        <w:rPr>
          <w:rFonts w:ascii="Calibri" w:hAnsi="Calibri" w:cs="Calibri"/>
          <w:b/>
          <w:bCs/>
          <w:color w:val="FF0000"/>
        </w:rPr>
        <w:t>3rd</w:t>
      </w:r>
      <w:r w:rsidR="00C97EDC" w:rsidRPr="0032089E">
        <w:rPr>
          <w:rFonts w:ascii="Calibri" w:hAnsi="Calibri" w:cs="Calibri"/>
          <w:color w:val="FF0000"/>
        </w:rPr>
        <w:t xml:space="preserve"> </w:t>
      </w:r>
      <w:r w:rsidR="002D3DB2" w:rsidRPr="002D3DB2">
        <w:rPr>
          <w:rFonts w:ascii="Calibri" w:hAnsi="Calibri" w:cs="Calibri"/>
          <w:color w:val="000000" w:themeColor="text1"/>
        </w:rPr>
        <w:t xml:space="preserve">(very auspicious day incidentally) </w:t>
      </w:r>
      <w:r w:rsidR="00C97EDC">
        <w:rPr>
          <w:rFonts w:ascii="Calibri" w:hAnsi="Calibri" w:cs="Calibri"/>
        </w:rPr>
        <w:t>by the way and all submissions have to be complete, agreed by all its authors</w:t>
      </w:r>
      <w:r w:rsidR="00ED596B">
        <w:rPr>
          <w:rFonts w:ascii="Calibri" w:hAnsi="Calibri" w:cs="Calibri"/>
        </w:rPr>
        <w:t xml:space="preserve"> and on Kate</w:t>
      </w:r>
      <w:r w:rsidR="0032089E">
        <w:rPr>
          <w:rFonts w:ascii="Calibri" w:hAnsi="Calibri" w:cs="Calibri"/>
        </w:rPr>
        <w:t>’s</w:t>
      </w:r>
      <w:r w:rsidR="00ED596B">
        <w:rPr>
          <w:rFonts w:ascii="Calibri" w:hAnsi="Calibri" w:cs="Calibri"/>
        </w:rPr>
        <w:t xml:space="preserve"> metaphorical desk</w:t>
      </w:r>
      <w:r w:rsidR="0032089E">
        <w:rPr>
          <w:rFonts w:ascii="Calibri" w:hAnsi="Calibri" w:cs="Calibri"/>
        </w:rPr>
        <w:t xml:space="preserve"> by close of play</w:t>
      </w:r>
      <w:r w:rsidR="00C97EDC">
        <w:rPr>
          <w:rFonts w:ascii="Calibri" w:hAnsi="Calibri" w:cs="Calibri"/>
        </w:rPr>
        <w:t>.</w:t>
      </w:r>
    </w:p>
    <w:p w14:paraId="0669FFF4" w14:textId="38410229" w:rsidR="009C5D54" w:rsidRDefault="00785C7C" w:rsidP="001B2638">
      <w:pPr>
        <w:jc w:val="both"/>
        <w:rPr>
          <w:rFonts w:ascii="Calibri" w:hAnsi="Calibri" w:cs="Calibri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F2F7693" wp14:editId="4EA007B7">
            <wp:simplePos x="0" y="0"/>
            <wp:positionH relativeFrom="margin">
              <wp:align>left</wp:align>
            </wp:positionH>
            <wp:positionV relativeFrom="page">
              <wp:posOffset>6197600</wp:posOffset>
            </wp:positionV>
            <wp:extent cx="1115695" cy="1358900"/>
            <wp:effectExtent l="0" t="0" r="8255" b="0"/>
            <wp:wrapSquare wrapText="bothSides"/>
            <wp:docPr id="385312340" name="Picture 3" descr="A person in a black head scar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312340" name="Picture 3" descr="A person in a black head scarf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F8264B7" wp14:editId="66257363">
            <wp:simplePos x="0" y="0"/>
            <wp:positionH relativeFrom="column">
              <wp:posOffset>4585335</wp:posOffset>
            </wp:positionH>
            <wp:positionV relativeFrom="paragraph">
              <wp:posOffset>6350</wp:posOffset>
            </wp:positionV>
            <wp:extent cx="1169035" cy="1873250"/>
            <wp:effectExtent l="0" t="0" r="0" b="0"/>
            <wp:wrapSquare wrapText="bothSides"/>
            <wp:docPr id="1679997232" name="Picture 2" descr="A person standing at a podiu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997232" name="Picture 2" descr="A person standing at a podiu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187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2EFC">
        <w:rPr>
          <w:rFonts w:ascii="Calibri" w:hAnsi="Calibri" w:cs="Calibri"/>
        </w:rPr>
        <w:t>Notwithstanding this, it</w:t>
      </w:r>
      <w:r w:rsidR="00E1231B">
        <w:rPr>
          <w:rFonts w:ascii="Calibri" w:hAnsi="Calibri" w:cs="Calibri"/>
        </w:rPr>
        <w:t xml:space="preserve"> i</w:t>
      </w:r>
      <w:r w:rsidR="00422EFC">
        <w:rPr>
          <w:rFonts w:ascii="Calibri" w:hAnsi="Calibri" w:cs="Calibri"/>
        </w:rPr>
        <w:t>s worthwhile looking back to last year</w:t>
      </w:r>
      <w:r w:rsidR="0086406D">
        <w:rPr>
          <w:rFonts w:ascii="Calibri" w:hAnsi="Calibri" w:cs="Calibri"/>
        </w:rPr>
        <w:t>’s crop</w:t>
      </w:r>
      <w:r w:rsidR="00422EFC">
        <w:rPr>
          <w:rFonts w:ascii="Calibri" w:hAnsi="Calibri" w:cs="Calibri"/>
        </w:rPr>
        <w:t xml:space="preserve"> and what was actually accepted</w:t>
      </w:r>
      <w:r w:rsidR="007B1A68">
        <w:rPr>
          <w:rFonts w:ascii="Calibri" w:hAnsi="Calibri" w:cs="Calibri"/>
        </w:rPr>
        <w:t xml:space="preserve"> to give you an idea of the content and the standard.  Invited lectures are usually a shoe-in</w:t>
      </w:r>
      <w:r w:rsidR="00C6666E">
        <w:rPr>
          <w:rFonts w:ascii="Calibri" w:hAnsi="Calibri" w:cs="Calibri"/>
        </w:rPr>
        <w:t xml:space="preserve"> - </w:t>
      </w:r>
      <w:r w:rsidR="007B1A68">
        <w:rPr>
          <w:rFonts w:ascii="Calibri" w:hAnsi="Calibri" w:cs="Calibri"/>
        </w:rPr>
        <w:t xml:space="preserve"> if the </w:t>
      </w:r>
      <w:r w:rsidR="00C403DA">
        <w:rPr>
          <w:rFonts w:ascii="Calibri" w:hAnsi="Calibri" w:cs="Calibri"/>
        </w:rPr>
        <w:t xml:space="preserve">lecturers can get their act together (not as simple as you might think actually). </w:t>
      </w:r>
      <w:r w:rsidR="00DE79B7">
        <w:rPr>
          <w:rFonts w:ascii="Calibri" w:hAnsi="Calibri" w:cs="Calibri"/>
        </w:rPr>
        <w:t xml:space="preserve"> So</w:t>
      </w:r>
      <w:r w:rsidR="00C6666E">
        <w:rPr>
          <w:rFonts w:ascii="Calibri" w:hAnsi="Calibri" w:cs="Calibri"/>
        </w:rPr>
        <w:t xml:space="preserve">, </w:t>
      </w:r>
      <w:r w:rsidR="00DE79B7">
        <w:rPr>
          <w:rFonts w:ascii="Calibri" w:hAnsi="Calibri" w:cs="Calibri"/>
        </w:rPr>
        <w:t xml:space="preserve">we had Prof. Simon Eaton’s </w:t>
      </w:r>
      <w:r w:rsidR="00621C56">
        <w:rPr>
          <w:rFonts w:ascii="Calibri" w:hAnsi="Calibri" w:cs="Calibri"/>
        </w:rPr>
        <w:t xml:space="preserve">JPS Lecture </w:t>
      </w:r>
      <w:r w:rsidR="00A65FB3">
        <w:rPr>
          <w:rFonts w:ascii="Calibri" w:hAnsi="Calibri" w:cs="Calibri"/>
        </w:rPr>
        <w:t>(“</w:t>
      </w:r>
      <w:r w:rsidR="00A65FB3" w:rsidRPr="00A65FB3">
        <w:rPr>
          <w:rFonts w:ascii="Calibri" w:hAnsi="Calibri" w:cs="Calibri"/>
        </w:rPr>
        <w:t>I Walk the Line: Between Basic Science and Paediatric Surgery</w:t>
      </w:r>
      <w:r w:rsidR="00A65FB3">
        <w:rPr>
          <w:rFonts w:ascii="Calibri" w:hAnsi="Calibri" w:cs="Calibri"/>
        </w:rPr>
        <w:t xml:space="preserve">”) </w:t>
      </w:r>
      <w:r w:rsidR="00B80682">
        <w:rPr>
          <w:rFonts w:ascii="Calibri" w:hAnsi="Calibri" w:cs="Calibri"/>
        </w:rPr>
        <w:t>of</w:t>
      </w:r>
      <w:r w:rsidR="000375F7">
        <w:rPr>
          <w:rFonts w:ascii="Calibri" w:hAnsi="Calibri" w:cs="Calibri"/>
        </w:rPr>
        <w:t xml:space="preserve"> h</w:t>
      </w:r>
      <w:r w:rsidR="00621C56">
        <w:rPr>
          <w:rFonts w:ascii="Calibri" w:hAnsi="Calibri" w:cs="Calibri"/>
        </w:rPr>
        <w:t>ow</w:t>
      </w:r>
      <w:r w:rsidR="00B80682">
        <w:rPr>
          <w:rFonts w:ascii="Calibri" w:hAnsi="Calibri" w:cs="Calibri"/>
        </w:rPr>
        <w:t xml:space="preserve"> </w:t>
      </w:r>
      <w:r w:rsidR="00621C56">
        <w:rPr>
          <w:rFonts w:ascii="Calibri" w:hAnsi="Calibri" w:cs="Calibri"/>
        </w:rPr>
        <w:t xml:space="preserve">a </w:t>
      </w:r>
      <w:r w:rsidR="00B80682">
        <w:rPr>
          <w:rFonts w:ascii="Calibri" w:hAnsi="Calibri" w:cs="Calibri"/>
        </w:rPr>
        <w:t xml:space="preserve">simple biochemist </w:t>
      </w:r>
      <w:r w:rsidR="00621C56">
        <w:rPr>
          <w:rFonts w:ascii="Calibri" w:hAnsi="Calibri" w:cs="Calibri"/>
        </w:rPr>
        <w:t xml:space="preserve">from the North-East corner of </w:t>
      </w:r>
      <w:r w:rsidR="00C74052">
        <w:rPr>
          <w:rFonts w:ascii="Calibri" w:hAnsi="Calibri" w:cs="Calibri"/>
        </w:rPr>
        <w:t xml:space="preserve">England arrived </w:t>
      </w:r>
      <w:r w:rsidR="00B80682">
        <w:rPr>
          <w:rFonts w:ascii="Calibri" w:hAnsi="Calibri" w:cs="Calibri"/>
        </w:rPr>
        <w:t xml:space="preserve">in the hallowed </w:t>
      </w:r>
      <w:r w:rsidR="00C74052">
        <w:rPr>
          <w:rFonts w:ascii="Calibri" w:hAnsi="Calibri" w:cs="Calibri"/>
        </w:rPr>
        <w:t xml:space="preserve">surgical </w:t>
      </w:r>
      <w:r w:rsidR="00B80682">
        <w:rPr>
          <w:rFonts w:ascii="Calibri" w:hAnsi="Calibri" w:cs="Calibri"/>
        </w:rPr>
        <w:t>halls of Great Ormond Street Hospital</w:t>
      </w:r>
      <w:r w:rsidR="00C74052">
        <w:rPr>
          <w:rFonts w:ascii="Calibri" w:hAnsi="Calibri" w:cs="Calibri"/>
        </w:rPr>
        <w:t xml:space="preserve"> and his subsequent rise to the very top</w:t>
      </w:r>
      <w:r w:rsidR="000375F7">
        <w:rPr>
          <w:rFonts w:ascii="Calibri" w:hAnsi="Calibri" w:cs="Calibri"/>
        </w:rPr>
        <w:t xml:space="preserve"> benefiting the research output of a generation of fellows and indeed professors.</w:t>
      </w:r>
      <w:r w:rsidR="00C6666E">
        <w:rPr>
          <w:rFonts w:ascii="Calibri" w:hAnsi="Calibri" w:cs="Calibri"/>
        </w:rPr>
        <w:t xml:space="preserve"> This was complemented by a transcription of the </w:t>
      </w:r>
      <w:r>
        <w:rPr>
          <w:rFonts w:ascii="Calibri" w:hAnsi="Calibri" w:cs="Calibri"/>
        </w:rPr>
        <w:t xml:space="preserve">Hugh </w:t>
      </w:r>
      <w:r w:rsidR="00C6666E">
        <w:rPr>
          <w:rFonts w:ascii="Calibri" w:hAnsi="Calibri" w:cs="Calibri"/>
        </w:rPr>
        <w:t xml:space="preserve">Greenwood Lecture by </w:t>
      </w:r>
      <w:r w:rsidR="005D5B26">
        <w:rPr>
          <w:rFonts w:ascii="Calibri" w:hAnsi="Calibri" w:cs="Calibri"/>
        </w:rPr>
        <w:t xml:space="preserve">Prof. </w:t>
      </w:r>
      <w:r w:rsidR="00C62E07" w:rsidRPr="00C62E07">
        <w:rPr>
          <w:rFonts w:ascii="Calibri" w:hAnsi="Calibri" w:cs="Calibri"/>
        </w:rPr>
        <w:t>Tahmina Banu</w:t>
      </w:r>
      <w:r w:rsidR="005D5B26">
        <w:rPr>
          <w:rFonts w:ascii="Calibri" w:hAnsi="Calibri" w:cs="Calibri"/>
        </w:rPr>
        <w:t xml:space="preserve"> </w:t>
      </w:r>
      <w:r w:rsidR="0060333C">
        <w:rPr>
          <w:rFonts w:ascii="Calibri" w:hAnsi="Calibri" w:cs="Calibri"/>
        </w:rPr>
        <w:t>with “</w:t>
      </w:r>
      <w:r w:rsidR="0060333C" w:rsidRPr="0060333C">
        <w:rPr>
          <w:rFonts w:ascii="Calibri" w:hAnsi="Calibri" w:cs="Calibri"/>
        </w:rPr>
        <w:t>Revising Destiny – Surgical Care in Birth Defects</w:t>
      </w:r>
      <w:r w:rsidR="0060333C">
        <w:rPr>
          <w:rFonts w:ascii="Calibri" w:hAnsi="Calibri" w:cs="Calibri"/>
        </w:rPr>
        <w:t>”</w:t>
      </w:r>
      <w:r w:rsidR="00D20BF8">
        <w:rPr>
          <w:rFonts w:ascii="Calibri" w:hAnsi="Calibri" w:cs="Calibri"/>
        </w:rPr>
        <w:t xml:space="preserve"> on the extraordinary problems treating</w:t>
      </w:r>
      <w:r w:rsidR="00B37650">
        <w:rPr>
          <w:rFonts w:ascii="Calibri" w:hAnsi="Calibri" w:cs="Calibri"/>
        </w:rPr>
        <w:t xml:space="preserve"> such problems in </w:t>
      </w:r>
      <w:r w:rsidR="00B37650">
        <w:rPr>
          <w:rFonts w:ascii="Calibri" w:hAnsi="Calibri" w:cs="Calibri"/>
        </w:rPr>
        <w:t>Bangladesh</w:t>
      </w:r>
      <w:r w:rsidR="00B37650">
        <w:rPr>
          <w:rFonts w:ascii="Calibri" w:hAnsi="Calibri" w:cs="Calibri"/>
        </w:rPr>
        <w:t>.</w:t>
      </w:r>
    </w:p>
    <w:p w14:paraId="129895A4" w14:textId="6D15A140" w:rsidR="001B2638" w:rsidRDefault="001B2638">
      <w:pPr>
        <w:rPr>
          <w:rFonts w:ascii="Calibri" w:hAnsi="Calibri" w:cs="Calibri"/>
        </w:rPr>
      </w:pPr>
    </w:p>
    <w:p w14:paraId="1218EDB3" w14:textId="7F6F9586" w:rsidR="001B2638" w:rsidRDefault="001B2638">
      <w:pPr>
        <w:rPr>
          <w:rFonts w:ascii="Calibri" w:hAnsi="Calibri" w:cs="Calibri"/>
        </w:rPr>
      </w:pPr>
    </w:p>
    <w:p w14:paraId="5E3B16CE" w14:textId="053B9A18" w:rsidR="00E1231B" w:rsidRDefault="00E1231B" w:rsidP="00530C9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Beyond that we had </w:t>
      </w:r>
      <w:r w:rsidR="00696414">
        <w:rPr>
          <w:rFonts w:ascii="Calibri" w:hAnsi="Calibri" w:cs="Calibri"/>
        </w:rPr>
        <w:t>another 2</w:t>
      </w:r>
      <w:r w:rsidR="005752CF">
        <w:rPr>
          <w:rFonts w:ascii="Calibri" w:hAnsi="Calibri" w:cs="Calibri"/>
        </w:rPr>
        <w:t>4</w:t>
      </w:r>
      <w:r w:rsidR="00696414">
        <w:rPr>
          <w:rFonts w:ascii="Calibri" w:hAnsi="Calibri" w:cs="Calibri"/>
        </w:rPr>
        <w:t xml:space="preserve"> papers that made the grade, </w:t>
      </w:r>
      <w:r w:rsidR="002B6BF2">
        <w:rPr>
          <w:rFonts w:ascii="Calibri" w:hAnsi="Calibri" w:cs="Calibri"/>
        </w:rPr>
        <w:t xml:space="preserve">not only </w:t>
      </w:r>
      <w:r w:rsidR="00696414">
        <w:rPr>
          <w:rFonts w:ascii="Calibri" w:hAnsi="Calibri" w:cs="Calibri"/>
        </w:rPr>
        <w:t xml:space="preserve">from UK </w:t>
      </w:r>
      <w:r w:rsidR="002B6BF2">
        <w:rPr>
          <w:rFonts w:ascii="Calibri" w:hAnsi="Calibri" w:cs="Calibri"/>
        </w:rPr>
        <w:t xml:space="preserve">surgical </w:t>
      </w:r>
      <w:r w:rsidR="00696414">
        <w:rPr>
          <w:rFonts w:ascii="Calibri" w:hAnsi="Calibri" w:cs="Calibri"/>
        </w:rPr>
        <w:t xml:space="preserve">departments </w:t>
      </w:r>
      <w:r w:rsidR="00770B77">
        <w:rPr>
          <w:rFonts w:ascii="Calibri" w:hAnsi="Calibri" w:cs="Calibri"/>
        </w:rPr>
        <w:t>such as Birmingham</w:t>
      </w:r>
      <w:r w:rsidR="009D0714">
        <w:rPr>
          <w:rFonts w:ascii="Calibri" w:hAnsi="Calibri" w:cs="Calibri"/>
        </w:rPr>
        <w:t>, Bristol</w:t>
      </w:r>
      <w:r w:rsidR="000B181E">
        <w:rPr>
          <w:rFonts w:ascii="Calibri" w:hAnsi="Calibri" w:cs="Calibri"/>
        </w:rPr>
        <w:t xml:space="preserve"> </w:t>
      </w:r>
      <w:r w:rsidR="00530C95">
        <w:rPr>
          <w:rFonts w:ascii="Calibri" w:hAnsi="Calibri" w:cs="Calibri"/>
        </w:rPr>
        <w:t xml:space="preserve">and Newcastle </w:t>
      </w:r>
      <w:r w:rsidR="000B181E">
        <w:rPr>
          <w:rFonts w:ascii="Calibri" w:hAnsi="Calibri" w:cs="Calibri"/>
        </w:rPr>
        <w:t xml:space="preserve">but also from distinguished overseas institutions such as </w:t>
      </w:r>
      <w:r w:rsidR="008531CC">
        <w:rPr>
          <w:rFonts w:ascii="Calibri" w:hAnsi="Calibri" w:cs="Calibri"/>
        </w:rPr>
        <w:t xml:space="preserve">CHOP and Boston Children’s Hospital in the </w:t>
      </w:r>
      <w:r w:rsidR="005752CF">
        <w:rPr>
          <w:rFonts w:ascii="Calibri" w:hAnsi="Calibri" w:cs="Calibri"/>
        </w:rPr>
        <w:t xml:space="preserve"> USA, </w:t>
      </w:r>
      <w:r w:rsidR="000B181E">
        <w:rPr>
          <w:rFonts w:ascii="Calibri" w:hAnsi="Calibri" w:cs="Calibri"/>
        </w:rPr>
        <w:t xml:space="preserve">and large </w:t>
      </w:r>
      <w:r w:rsidR="001B2638">
        <w:rPr>
          <w:rFonts w:ascii="Calibri" w:hAnsi="Calibri" w:cs="Calibri"/>
        </w:rPr>
        <w:t xml:space="preserve"> </w:t>
      </w:r>
      <w:r w:rsidR="000B181E">
        <w:rPr>
          <w:rFonts w:ascii="Calibri" w:hAnsi="Calibri" w:cs="Calibri"/>
        </w:rPr>
        <w:t xml:space="preserve">Asian centres in </w:t>
      </w:r>
      <w:r w:rsidR="005752CF">
        <w:rPr>
          <w:rFonts w:ascii="Calibri" w:hAnsi="Calibri" w:cs="Calibri"/>
        </w:rPr>
        <w:t>Japan and Malaysia</w:t>
      </w:r>
      <w:r w:rsidR="00696414">
        <w:rPr>
          <w:rFonts w:ascii="Calibri" w:hAnsi="Calibri" w:cs="Calibri"/>
        </w:rPr>
        <w:t>.</w:t>
      </w:r>
    </w:p>
    <w:p w14:paraId="49C92B02" w14:textId="0A3E11BA" w:rsidR="000B181E" w:rsidRDefault="00C441D8" w:rsidP="005B6CA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Elsevier, the publishers, have released a selection of these papers for free and immediate download</w:t>
      </w:r>
      <w:r w:rsidR="00A771E1">
        <w:rPr>
          <w:rFonts w:ascii="Calibri" w:hAnsi="Calibri" w:cs="Calibri"/>
        </w:rPr>
        <w:t xml:space="preserve"> as a courtesy to BAPS members.  Let’s see what you think of them…….</w:t>
      </w:r>
      <w:r w:rsidR="00431D76">
        <w:rPr>
          <w:rFonts w:ascii="Calibri" w:hAnsi="Calibri" w:cs="Calibri"/>
        </w:rPr>
        <w:t xml:space="preserve"> There is Bruce Jaffray’s pushback </w:t>
      </w:r>
      <w:r w:rsidR="00431D76">
        <w:rPr>
          <w:rFonts w:ascii="Calibri" w:hAnsi="Calibri" w:cs="Calibri"/>
        </w:rPr>
        <w:lastRenderedPageBreak/>
        <w:t xml:space="preserve">paper disputing the need for </w:t>
      </w:r>
      <w:r w:rsidR="00270F11">
        <w:rPr>
          <w:rFonts w:ascii="Calibri" w:hAnsi="Calibri" w:cs="Calibri"/>
        </w:rPr>
        <w:t>fancy lengthening techniques in long-gap oesophageal atresia</w:t>
      </w:r>
      <w:r w:rsidR="001E4EC0">
        <w:rPr>
          <w:rFonts w:ascii="Calibri" w:hAnsi="Calibri" w:cs="Calibri"/>
        </w:rPr>
        <w:t xml:space="preserve"> and the GOSH team’s review of </w:t>
      </w:r>
      <w:r w:rsidR="001F3AE0">
        <w:rPr>
          <w:rFonts w:ascii="Calibri" w:hAnsi="Calibri" w:cs="Calibri"/>
        </w:rPr>
        <w:t>their huge experience on oesophageal replacement.</w:t>
      </w:r>
    </w:p>
    <w:p w14:paraId="2CC7633B" w14:textId="77777777" w:rsidR="00245449" w:rsidRDefault="00245449" w:rsidP="00245449"/>
    <w:p w14:paraId="7836A07A" w14:textId="77777777" w:rsidR="00245449" w:rsidRDefault="00245449" w:rsidP="00245449"/>
    <w:p w14:paraId="62B7648D" w14:textId="77777777" w:rsidR="00245449" w:rsidRDefault="00245449" w:rsidP="00245449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Calibri" w:eastAsia="Times New Roman" w:hAnsi="Calibri" w:cs="Calibri"/>
        </w:rPr>
      </w:pPr>
      <w:hyperlink r:id="rId8" w:history="1">
        <w:r>
          <w:rPr>
            <w:rStyle w:val="Hyperlink"/>
            <w:rFonts w:ascii="Calibri" w:eastAsia="Times New Roman" w:hAnsi="Calibri" w:cs="Calibri"/>
          </w:rPr>
          <w:t xml:space="preserve">Phillips L, Jaffray B. What Proportion of Children With Complex Oesophageal Atresia Require Oesophageal Lengthening Procedures? J </w:t>
        </w:r>
        <w:proofErr w:type="spellStart"/>
        <w:r>
          <w:rPr>
            <w:rStyle w:val="Hyperlink"/>
            <w:rFonts w:ascii="Calibri" w:eastAsia="Times New Roman" w:hAnsi="Calibri" w:cs="Calibri"/>
          </w:rPr>
          <w:t>Pediatr</w:t>
        </w:r>
        <w:proofErr w:type="spellEnd"/>
        <w:r>
          <w:rPr>
            <w:rStyle w:val="Hyperlink"/>
            <w:rFonts w:ascii="Calibri" w:eastAsia="Times New Roman" w:hAnsi="Calibri" w:cs="Calibri"/>
          </w:rPr>
          <w:t xml:space="preserve"> Surg. 2024 Feb;59(2):187-191</w:t>
        </w:r>
      </w:hyperlink>
    </w:p>
    <w:p w14:paraId="3099555B" w14:textId="77777777" w:rsidR="00245449" w:rsidRDefault="00245449" w:rsidP="00245449">
      <w:pPr>
        <w:rPr>
          <w:rFonts w:ascii="Calibri" w:hAnsi="Calibri" w:cs="Calibri"/>
        </w:rPr>
      </w:pPr>
    </w:p>
    <w:p w14:paraId="056C5FA0" w14:textId="77777777" w:rsidR="00245449" w:rsidRDefault="00245449" w:rsidP="00245449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Calibri" w:eastAsia="Times New Roman" w:hAnsi="Calibri" w:cs="Calibri"/>
        </w:rPr>
      </w:pPr>
      <w:hyperlink r:id="rId9" w:history="1">
        <w:r>
          <w:rPr>
            <w:rStyle w:val="Hyperlink"/>
            <w:rFonts w:ascii="Calibri" w:eastAsia="Times New Roman" w:hAnsi="Calibri" w:cs="Calibri"/>
          </w:rPr>
          <w:t xml:space="preserve">Mayer A et al.  Short and Medium Term Outcomes of Open and Laparoscopic Assisted Oesophageal Replacement Procedures. J </w:t>
        </w:r>
        <w:proofErr w:type="spellStart"/>
        <w:r>
          <w:rPr>
            <w:rStyle w:val="Hyperlink"/>
            <w:rFonts w:ascii="Calibri" w:eastAsia="Times New Roman" w:hAnsi="Calibri" w:cs="Calibri"/>
          </w:rPr>
          <w:t>Pediat</w:t>
        </w:r>
        <w:proofErr w:type="spellEnd"/>
        <w:r>
          <w:rPr>
            <w:rStyle w:val="Hyperlink"/>
            <w:rFonts w:ascii="Calibri" w:eastAsia="Times New Roman" w:hAnsi="Calibri" w:cs="Calibri"/>
          </w:rPr>
          <w:t xml:space="preserve"> </w:t>
        </w:r>
        <w:proofErr w:type="spellStart"/>
        <w:r>
          <w:rPr>
            <w:rStyle w:val="Hyperlink"/>
            <w:rFonts w:ascii="Calibri" w:eastAsia="Times New Roman" w:hAnsi="Calibri" w:cs="Calibri"/>
          </w:rPr>
          <w:t>SUrg</w:t>
        </w:r>
        <w:proofErr w:type="spellEnd"/>
        <w:r>
          <w:rPr>
            <w:rStyle w:val="Hyperlink"/>
            <w:rFonts w:ascii="Calibri" w:eastAsia="Times New Roman" w:hAnsi="Calibri" w:cs="Calibri"/>
          </w:rPr>
          <w:t>  59, ISSUE 2, P192-196, FEBRUARY 2024</w:t>
        </w:r>
      </w:hyperlink>
    </w:p>
    <w:p w14:paraId="299D2F41" w14:textId="77777777" w:rsidR="00245449" w:rsidRDefault="00245449" w:rsidP="00245449">
      <w:pPr>
        <w:rPr>
          <w:rFonts w:ascii="Calibri" w:hAnsi="Calibri" w:cs="Calibri"/>
        </w:rPr>
      </w:pPr>
    </w:p>
    <w:p w14:paraId="0E2A97F3" w14:textId="77777777" w:rsidR="00245449" w:rsidRDefault="00245449" w:rsidP="00245449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Calibri" w:eastAsia="Times New Roman" w:hAnsi="Calibri" w:cs="Calibri"/>
        </w:rPr>
      </w:pPr>
      <w:hyperlink r:id="rId10" w:history="1">
        <w:r>
          <w:rPr>
            <w:rStyle w:val="Hyperlink"/>
            <w:rFonts w:ascii="Calibri" w:eastAsia="Times New Roman" w:hAnsi="Calibri" w:cs="Calibri"/>
          </w:rPr>
          <w:t xml:space="preserve">Sutton L et al. Open and Thoracoscopic Aortopexy for Airway Malacia in Children: 15 Year Single Centre Experience J </w:t>
        </w:r>
        <w:proofErr w:type="spellStart"/>
        <w:r>
          <w:rPr>
            <w:rStyle w:val="Hyperlink"/>
            <w:rFonts w:ascii="Calibri" w:eastAsia="Times New Roman" w:hAnsi="Calibri" w:cs="Calibri"/>
          </w:rPr>
          <w:t>Pediatr</w:t>
        </w:r>
        <w:proofErr w:type="spellEnd"/>
        <w:r>
          <w:rPr>
            <w:rStyle w:val="Hyperlink"/>
            <w:rFonts w:ascii="Calibri" w:eastAsia="Times New Roman" w:hAnsi="Calibri" w:cs="Calibri"/>
          </w:rPr>
          <w:t xml:space="preserve"> </w:t>
        </w:r>
        <w:proofErr w:type="spellStart"/>
        <w:r>
          <w:rPr>
            <w:rStyle w:val="Hyperlink"/>
            <w:rFonts w:ascii="Calibri" w:eastAsia="Times New Roman" w:hAnsi="Calibri" w:cs="Calibri"/>
          </w:rPr>
          <w:t>Surg</w:t>
        </w:r>
        <w:proofErr w:type="spellEnd"/>
        <w:r>
          <w:rPr>
            <w:rStyle w:val="Hyperlink"/>
            <w:rFonts w:ascii="Calibri" w:eastAsia="Times New Roman" w:hAnsi="Calibri" w:cs="Calibri"/>
          </w:rPr>
          <w:t xml:space="preserve">  VOLUME 59, ISSUE 2, P197-201, FEBRUARY 2024</w:t>
        </w:r>
      </w:hyperlink>
    </w:p>
    <w:p w14:paraId="1313F5C2" w14:textId="77777777" w:rsidR="00245449" w:rsidRDefault="00245449" w:rsidP="00245449">
      <w:pPr>
        <w:pStyle w:val="ListParagraph"/>
        <w:rPr>
          <w:rFonts w:ascii="Calibri" w:hAnsi="Calibri" w:cs="Calibri"/>
        </w:rPr>
      </w:pPr>
    </w:p>
    <w:p w14:paraId="7FC7DAF4" w14:textId="77777777" w:rsidR="00245449" w:rsidRDefault="00245449" w:rsidP="00245449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Calibri" w:eastAsia="Times New Roman" w:hAnsi="Calibri" w:cs="Calibri"/>
        </w:rPr>
      </w:pPr>
      <w:hyperlink r:id="rId11" w:history="1">
        <w:r>
          <w:rPr>
            <w:rStyle w:val="Hyperlink"/>
            <w:rFonts w:ascii="Calibri" w:eastAsia="Times New Roman" w:hAnsi="Calibri" w:cs="Calibri"/>
          </w:rPr>
          <w:t xml:space="preserve">Laje P et al. Surgical Management of Central Lymphatic Conduction Disorders: A Review J </w:t>
        </w:r>
        <w:proofErr w:type="spellStart"/>
        <w:r>
          <w:rPr>
            <w:rStyle w:val="Hyperlink"/>
            <w:rFonts w:ascii="Calibri" w:eastAsia="Times New Roman" w:hAnsi="Calibri" w:cs="Calibri"/>
          </w:rPr>
          <w:t>Pediatr</w:t>
        </w:r>
        <w:proofErr w:type="spellEnd"/>
        <w:r>
          <w:rPr>
            <w:rStyle w:val="Hyperlink"/>
            <w:rFonts w:ascii="Calibri" w:eastAsia="Times New Roman" w:hAnsi="Calibri" w:cs="Calibri"/>
          </w:rPr>
          <w:t xml:space="preserve"> </w:t>
        </w:r>
        <w:proofErr w:type="spellStart"/>
        <w:r>
          <w:rPr>
            <w:rStyle w:val="Hyperlink"/>
            <w:rFonts w:ascii="Calibri" w:eastAsia="Times New Roman" w:hAnsi="Calibri" w:cs="Calibri"/>
          </w:rPr>
          <w:t>Surg</w:t>
        </w:r>
        <w:proofErr w:type="spellEnd"/>
        <w:r>
          <w:rPr>
            <w:rStyle w:val="Hyperlink"/>
            <w:rFonts w:ascii="Calibri" w:eastAsia="Times New Roman" w:hAnsi="Calibri" w:cs="Calibri"/>
          </w:rPr>
          <w:t xml:space="preserve"> VOLUME 59, ISSUE 2, P281-289, FEBRUARY 2024</w:t>
        </w:r>
      </w:hyperlink>
    </w:p>
    <w:p w14:paraId="2CC7C285" w14:textId="77777777" w:rsidR="00861B0E" w:rsidRDefault="00861B0E"/>
    <w:p w14:paraId="30E2D690" w14:textId="0BE801AE" w:rsidR="00861B0E" w:rsidRDefault="00861B0E"/>
    <w:p w14:paraId="3F1D9D4F" w14:textId="64379A66" w:rsidR="00861B0E" w:rsidRDefault="00861B0E">
      <w:hyperlink r:id="rId12" w:history="1">
        <w:r w:rsidRPr="00861B0E">
          <w:rPr>
            <w:color w:val="0000FF"/>
            <w:u w:val="single"/>
          </w:rPr>
          <w:t>Journal of Pediatric Surgery guidelines | BAPS Congress</w:t>
        </w:r>
      </w:hyperlink>
    </w:p>
    <w:p w14:paraId="0CF44B8D" w14:textId="52FF2464" w:rsidR="00245449" w:rsidRDefault="00245449"/>
    <w:p w14:paraId="18EEBAFA" w14:textId="011D22D5" w:rsidR="005B6CA4" w:rsidRDefault="00925379" w:rsidP="00757FAC">
      <w:pPr>
        <w:jc w:val="right"/>
      </w:pPr>
      <w:r>
        <w:rPr>
          <w:noProof/>
        </w:rPr>
        <w:drawing>
          <wp:inline distT="0" distB="0" distL="0" distR="0" wp14:anchorId="60B58572" wp14:editId="27E11631">
            <wp:extent cx="1838325" cy="476250"/>
            <wp:effectExtent l="0" t="0" r="9525" b="0"/>
            <wp:docPr id="123879762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B3F140" w14:textId="466DB490" w:rsidR="005B6CA4" w:rsidRDefault="007F3F1B" w:rsidP="00757FAC">
      <w:pPr>
        <w:jc w:val="right"/>
      </w:pPr>
      <w:r w:rsidRPr="007F3F1B">
        <w:rPr>
          <w:rFonts w:ascii="Calibri" w:hAnsi="Calibri" w:cs="Calibri"/>
        </w:rPr>
        <w:drawing>
          <wp:anchor distT="0" distB="0" distL="114300" distR="114300" simplePos="0" relativeHeight="251661312" behindDoc="0" locked="0" layoutInCell="1" allowOverlap="1" wp14:anchorId="625EDFF6" wp14:editId="483EC400">
            <wp:simplePos x="0" y="0"/>
            <wp:positionH relativeFrom="column">
              <wp:posOffset>-234950</wp:posOffset>
            </wp:positionH>
            <wp:positionV relativeFrom="paragraph">
              <wp:posOffset>85725</wp:posOffset>
            </wp:positionV>
            <wp:extent cx="2368550" cy="673100"/>
            <wp:effectExtent l="0" t="0" r="0" b="0"/>
            <wp:wrapSquare wrapText="bothSides"/>
            <wp:docPr id="483572871" name="Picture 1" descr="A blue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572871" name="Picture 1" descr="A blue sign with white text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855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6CA4">
        <w:t xml:space="preserve">Edited </w:t>
      </w:r>
      <w:r w:rsidR="00757FAC">
        <w:t>by,</w:t>
      </w:r>
    </w:p>
    <w:p w14:paraId="6A5547D1" w14:textId="52815383" w:rsidR="00757FAC" w:rsidRDefault="005B6CA4" w:rsidP="00757FAC">
      <w:pPr>
        <w:jc w:val="right"/>
      </w:pPr>
      <w:r>
        <w:t>Prof Mark Davenport</w:t>
      </w:r>
      <w:r w:rsidR="00757FAC">
        <w:t xml:space="preserve"> </w:t>
      </w:r>
    </w:p>
    <w:p w14:paraId="4B0ADDD9" w14:textId="76892B6A" w:rsidR="005B6CA4" w:rsidRDefault="00757FAC" w:rsidP="00757FAC">
      <w:pPr>
        <w:jc w:val="right"/>
      </w:pPr>
      <w:r>
        <w:t>UK and Ireland Editor of the Journal of Pediatric Surgery</w:t>
      </w:r>
    </w:p>
    <w:p w14:paraId="1244549B" w14:textId="1A7C8FF9" w:rsidR="00B92CCA" w:rsidRPr="00205D10" w:rsidRDefault="00B92CCA" w:rsidP="00757FAC">
      <w:pPr>
        <w:jc w:val="right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63C069A1" wp14:editId="40494B72">
            <wp:extent cx="1838325" cy="476250"/>
            <wp:effectExtent l="0" t="0" r="9525" b="0"/>
            <wp:docPr id="185501528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92CCA" w:rsidRPr="00205D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CA66A9"/>
    <w:multiLevelType w:val="hybridMultilevel"/>
    <w:tmpl w:val="7164A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C552C"/>
    <w:multiLevelType w:val="hybridMultilevel"/>
    <w:tmpl w:val="94167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283300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22749569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D39"/>
    <w:rsid w:val="000375F7"/>
    <w:rsid w:val="000B181E"/>
    <w:rsid w:val="001B2638"/>
    <w:rsid w:val="001E4EC0"/>
    <w:rsid w:val="001F3AE0"/>
    <w:rsid w:val="00205D10"/>
    <w:rsid w:val="00245449"/>
    <w:rsid w:val="00270F11"/>
    <w:rsid w:val="002B6BF2"/>
    <w:rsid w:val="002D3DB2"/>
    <w:rsid w:val="00302B60"/>
    <w:rsid w:val="0032089E"/>
    <w:rsid w:val="00422EFC"/>
    <w:rsid w:val="00431D76"/>
    <w:rsid w:val="00436EF9"/>
    <w:rsid w:val="00440D39"/>
    <w:rsid w:val="004C1F35"/>
    <w:rsid w:val="00530C95"/>
    <w:rsid w:val="005752CF"/>
    <w:rsid w:val="005B6CA4"/>
    <w:rsid w:val="005D5B26"/>
    <w:rsid w:val="0060333C"/>
    <w:rsid w:val="00621C56"/>
    <w:rsid w:val="00696414"/>
    <w:rsid w:val="00751F54"/>
    <w:rsid w:val="00757FAC"/>
    <w:rsid w:val="00770B77"/>
    <w:rsid w:val="00785C7C"/>
    <w:rsid w:val="007B1A68"/>
    <w:rsid w:val="007F3F1B"/>
    <w:rsid w:val="008531CC"/>
    <w:rsid w:val="008552C6"/>
    <w:rsid w:val="00861B0E"/>
    <w:rsid w:val="0086406D"/>
    <w:rsid w:val="00891F87"/>
    <w:rsid w:val="008C4CA1"/>
    <w:rsid w:val="00903E4B"/>
    <w:rsid w:val="00925379"/>
    <w:rsid w:val="00996820"/>
    <w:rsid w:val="009C5D54"/>
    <w:rsid w:val="009D0714"/>
    <w:rsid w:val="00A65FB3"/>
    <w:rsid w:val="00A771E1"/>
    <w:rsid w:val="00A80AA6"/>
    <w:rsid w:val="00B37650"/>
    <w:rsid w:val="00B65495"/>
    <w:rsid w:val="00B80682"/>
    <w:rsid w:val="00B92CCA"/>
    <w:rsid w:val="00C403DA"/>
    <w:rsid w:val="00C441D8"/>
    <w:rsid w:val="00C62E07"/>
    <w:rsid w:val="00C6666E"/>
    <w:rsid w:val="00C74052"/>
    <w:rsid w:val="00C97EDC"/>
    <w:rsid w:val="00CE4B19"/>
    <w:rsid w:val="00D20BF8"/>
    <w:rsid w:val="00D2450B"/>
    <w:rsid w:val="00DE79B7"/>
    <w:rsid w:val="00E1231B"/>
    <w:rsid w:val="00ED596B"/>
    <w:rsid w:val="00F1309C"/>
    <w:rsid w:val="00FA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217B3"/>
  <w15:docId w15:val="{B724C8F3-4EE4-4FE4-9A91-2AB106AF1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0D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0D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0D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0D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D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D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D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D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D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0D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0D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0D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0D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0D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0D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0D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D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0D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0D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D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0D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0D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0D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0D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0D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0D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0D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0D3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45449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1B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14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direct.com/science/article/pii/S0022346823006243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congress.baps.org.uk/scientific-programme/journal-of-pediatric-surgery-guidelines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sciencedirect.com/science/article/pii/S0022346823006498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www.sciencedirect.com/science/article/pii/S00223468230062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iencedirect.com/science/article/pii/S0022346823006255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Davenport</dc:creator>
  <cp:keywords/>
  <dc:description/>
  <cp:lastModifiedBy>Mark Davenport</cp:lastModifiedBy>
  <cp:revision>58</cp:revision>
  <dcterms:created xsi:type="dcterms:W3CDTF">2024-04-23T13:56:00Z</dcterms:created>
  <dcterms:modified xsi:type="dcterms:W3CDTF">2024-05-01T14:51:00Z</dcterms:modified>
</cp:coreProperties>
</file>